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921D" w14:textId="77777777" w:rsidR="00186CF1" w:rsidRDefault="00186CF1" w:rsidP="00186CF1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14:paraId="1FF06AD3" w14:textId="1F02C307" w:rsidR="003D1CA6" w:rsidRDefault="00A235CF" w:rsidP="00186CF1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Leap Therapeutic Services </w:t>
      </w:r>
      <w:r w:rsidR="008F37E9" w:rsidRPr="003D1CA6">
        <w:rPr>
          <w:b/>
          <w:bCs/>
          <w:sz w:val="28"/>
          <w:szCs w:val="28"/>
          <w:u w:val="single"/>
        </w:rPr>
        <w:t>Cancellation Policy</w:t>
      </w:r>
    </w:p>
    <w:p w14:paraId="77706647" w14:textId="77777777" w:rsidR="00186CF1" w:rsidRPr="003D1CA6" w:rsidRDefault="00186CF1" w:rsidP="00186CF1">
      <w:pPr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14:paraId="3A599C76" w14:textId="2250B35A" w:rsidR="007B44CD" w:rsidRPr="00186CF1" w:rsidRDefault="007B44CD" w:rsidP="007022FA">
      <w:pPr>
        <w:spacing w:after="0" w:line="240" w:lineRule="auto"/>
        <w:ind w:left="-90" w:firstLine="4"/>
        <w:jc w:val="both"/>
        <w:rPr>
          <w:sz w:val="24"/>
          <w:szCs w:val="24"/>
        </w:rPr>
      </w:pPr>
      <w:r w:rsidRPr="00186CF1">
        <w:rPr>
          <w:sz w:val="24"/>
          <w:szCs w:val="24"/>
        </w:rPr>
        <w:t>At Leap</w:t>
      </w:r>
      <w:r w:rsidR="00225CA7" w:rsidRPr="00186CF1">
        <w:rPr>
          <w:sz w:val="24"/>
          <w:szCs w:val="24"/>
        </w:rPr>
        <w:t xml:space="preserve"> Therapeutic Services</w:t>
      </w:r>
      <w:r w:rsidR="00D2016B" w:rsidRPr="00186CF1">
        <w:rPr>
          <w:sz w:val="24"/>
          <w:szCs w:val="24"/>
        </w:rPr>
        <w:t xml:space="preserve"> (LEAP TS)</w:t>
      </w:r>
      <w:r w:rsidRPr="00186CF1">
        <w:rPr>
          <w:sz w:val="24"/>
          <w:szCs w:val="24"/>
        </w:rPr>
        <w:t xml:space="preserve">, our standard is to offer </w:t>
      </w:r>
      <w:r w:rsidR="00225CA7" w:rsidRPr="00186CF1">
        <w:rPr>
          <w:sz w:val="24"/>
          <w:szCs w:val="24"/>
        </w:rPr>
        <w:t xml:space="preserve">every one of our clients and the community </w:t>
      </w:r>
      <w:r w:rsidRPr="00186CF1">
        <w:rPr>
          <w:sz w:val="24"/>
          <w:szCs w:val="24"/>
        </w:rPr>
        <w:t xml:space="preserve">we serve </w:t>
      </w:r>
      <w:r w:rsidR="00E33F8D" w:rsidRPr="00186CF1">
        <w:rPr>
          <w:sz w:val="24"/>
          <w:szCs w:val="24"/>
        </w:rPr>
        <w:t xml:space="preserve">with </w:t>
      </w:r>
      <w:r w:rsidRPr="00186CF1">
        <w:rPr>
          <w:sz w:val="24"/>
          <w:szCs w:val="24"/>
        </w:rPr>
        <w:t xml:space="preserve">excellence </w:t>
      </w:r>
      <w:r w:rsidR="00E33F8D" w:rsidRPr="00186CF1">
        <w:rPr>
          <w:sz w:val="24"/>
          <w:szCs w:val="24"/>
        </w:rPr>
        <w:t xml:space="preserve">and exceptional </w:t>
      </w:r>
      <w:r w:rsidRPr="00186CF1">
        <w:rPr>
          <w:sz w:val="24"/>
          <w:szCs w:val="24"/>
        </w:rPr>
        <w:t xml:space="preserve">client care. </w:t>
      </w:r>
      <w:r w:rsidR="00225CA7" w:rsidRPr="00186CF1">
        <w:rPr>
          <w:sz w:val="24"/>
          <w:szCs w:val="24"/>
        </w:rPr>
        <w:t xml:space="preserve">We provide outpatient services to a high </w:t>
      </w:r>
      <w:r w:rsidRPr="00186CF1">
        <w:rPr>
          <w:sz w:val="24"/>
          <w:szCs w:val="24"/>
        </w:rPr>
        <w:t xml:space="preserve">volume of clients </w:t>
      </w:r>
      <w:r w:rsidR="002E5B3F" w:rsidRPr="00186CF1">
        <w:rPr>
          <w:sz w:val="24"/>
          <w:szCs w:val="24"/>
        </w:rPr>
        <w:t xml:space="preserve">at our Newport News and Richmond locations, </w:t>
      </w:r>
      <w:r w:rsidR="00225CA7" w:rsidRPr="00186CF1">
        <w:rPr>
          <w:sz w:val="24"/>
          <w:szCs w:val="24"/>
        </w:rPr>
        <w:t xml:space="preserve">and for this reason some of our </w:t>
      </w:r>
      <w:r w:rsidRPr="00186CF1">
        <w:rPr>
          <w:sz w:val="24"/>
          <w:szCs w:val="24"/>
        </w:rPr>
        <w:t>clinicians have waiting lists of clients who are waiting to receive our services.</w:t>
      </w:r>
    </w:p>
    <w:p w14:paraId="5B16487E" w14:textId="77777777" w:rsidR="007B44CD" w:rsidRPr="00186CF1" w:rsidRDefault="007B44CD" w:rsidP="007022FA">
      <w:pPr>
        <w:spacing w:after="0" w:line="240" w:lineRule="auto"/>
        <w:ind w:left="-90" w:firstLine="4"/>
        <w:jc w:val="both"/>
        <w:rPr>
          <w:sz w:val="24"/>
          <w:szCs w:val="24"/>
        </w:rPr>
      </w:pPr>
    </w:p>
    <w:p w14:paraId="5C7DFF69" w14:textId="6934A4EA" w:rsidR="007B44CD" w:rsidRPr="00186CF1" w:rsidRDefault="007B44CD" w:rsidP="007022FA">
      <w:pPr>
        <w:spacing w:after="0" w:line="240" w:lineRule="auto"/>
        <w:ind w:left="-90" w:firstLine="4"/>
        <w:jc w:val="both"/>
        <w:rPr>
          <w:sz w:val="24"/>
          <w:szCs w:val="24"/>
        </w:rPr>
      </w:pPr>
      <w:r w:rsidRPr="00186CF1">
        <w:rPr>
          <w:sz w:val="24"/>
          <w:szCs w:val="24"/>
        </w:rPr>
        <w:t>Cancellation policy: Clients can cancel or reschedule an appointment anytime</w:t>
      </w:r>
      <w:r w:rsidR="00E33F8D" w:rsidRPr="00186CF1">
        <w:rPr>
          <w:sz w:val="24"/>
          <w:szCs w:val="24"/>
        </w:rPr>
        <w:t xml:space="preserve"> but are required to provide </w:t>
      </w:r>
      <w:r w:rsidRPr="00186CF1">
        <w:rPr>
          <w:sz w:val="24"/>
          <w:szCs w:val="24"/>
        </w:rPr>
        <w:t>24 hours’ advanced notice. If an appointment is cancelled with less than 24 hours’ notice, or if the clients fail to show up, a $50 no show fee will be charged for the missed appointment, except in the case of true emergencies.</w:t>
      </w:r>
    </w:p>
    <w:p w14:paraId="1A7DDAAF" w14:textId="77777777" w:rsidR="007B44CD" w:rsidRPr="00186CF1" w:rsidRDefault="007B44CD" w:rsidP="007022FA">
      <w:pPr>
        <w:spacing w:after="0" w:line="240" w:lineRule="auto"/>
        <w:ind w:left="-90" w:firstLine="4"/>
        <w:jc w:val="both"/>
        <w:rPr>
          <w:sz w:val="24"/>
          <w:szCs w:val="24"/>
        </w:rPr>
      </w:pPr>
    </w:p>
    <w:p w14:paraId="1B5130D6" w14:textId="6CE50F0D" w:rsidR="007B44CD" w:rsidRPr="00186CF1" w:rsidRDefault="00E33F8D" w:rsidP="007022FA">
      <w:pPr>
        <w:spacing w:after="0" w:line="240" w:lineRule="auto"/>
        <w:ind w:left="-90" w:firstLine="4"/>
        <w:jc w:val="both"/>
        <w:rPr>
          <w:sz w:val="24"/>
          <w:szCs w:val="24"/>
        </w:rPr>
      </w:pPr>
      <w:r w:rsidRPr="00186CF1">
        <w:rPr>
          <w:sz w:val="24"/>
          <w:szCs w:val="24"/>
        </w:rPr>
        <w:t xml:space="preserve">Please take notice that </w:t>
      </w:r>
      <w:r w:rsidR="007B44CD" w:rsidRPr="00186CF1">
        <w:rPr>
          <w:sz w:val="24"/>
          <w:szCs w:val="24"/>
        </w:rPr>
        <w:t>insurance will not pay for missed appointments, so you will be responsible for the full $</w:t>
      </w:r>
      <w:r w:rsidR="00CC0BAB" w:rsidRPr="00186CF1">
        <w:rPr>
          <w:sz w:val="24"/>
          <w:szCs w:val="24"/>
        </w:rPr>
        <w:t>50</w:t>
      </w:r>
      <w:r w:rsidR="007B44CD" w:rsidRPr="00186CF1">
        <w:rPr>
          <w:sz w:val="24"/>
          <w:szCs w:val="24"/>
        </w:rPr>
        <w:t>, in addition to any other charges due such as copayments, deductibles, or coinsurance payments.</w:t>
      </w:r>
    </w:p>
    <w:p w14:paraId="578B200D" w14:textId="77777777" w:rsidR="007B44CD" w:rsidRPr="00186CF1" w:rsidRDefault="007B44CD" w:rsidP="007022FA">
      <w:pPr>
        <w:spacing w:after="0" w:line="240" w:lineRule="auto"/>
        <w:ind w:left="-90" w:firstLine="4"/>
        <w:jc w:val="both"/>
        <w:rPr>
          <w:sz w:val="24"/>
          <w:szCs w:val="24"/>
        </w:rPr>
      </w:pPr>
    </w:p>
    <w:p w14:paraId="76922BDE" w14:textId="0FBA7BB6" w:rsidR="007B44CD" w:rsidRPr="00186CF1" w:rsidRDefault="00CC0BAB" w:rsidP="007022FA">
      <w:pPr>
        <w:spacing w:after="0" w:line="240" w:lineRule="auto"/>
        <w:ind w:left="-90" w:firstLine="4"/>
        <w:jc w:val="both"/>
        <w:rPr>
          <w:sz w:val="24"/>
          <w:szCs w:val="24"/>
        </w:rPr>
      </w:pPr>
      <w:r w:rsidRPr="00186CF1">
        <w:rPr>
          <w:sz w:val="24"/>
          <w:szCs w:val="24"/>
        </w:rPr>
        <w:t xml:space="preserve">LEAP </w:t>
      </w:r>
      <w:r w:rsidR="002E5B3F" w:rsidRPr="00186CF1">
        <w:rPr>
          <w:sz w:val="24"/>
          <w:szCs w:val="24"/>
        </w:rPr>
        <w:t xml:space="preserve">TS </w:t>
      </w:r>
      <w:r w:rsidRPr="00186CF1">
        <w:rPr>
          <w:sz w:val="24"/>
          <w:szCs w:val="24"/>
        </w:rPr>
        <w:t xml:space="preserve">may provide </w:t>
      </w:r>
      <w:r w:rsidR="007B44CD" w:rsidRPr="00186CF1">
        <w:rPr>
          <w:sz w:val="24"/>
          <w:szCs w:val="24"/>
        </w:rPr>
        <w:t xml:space="preserve">reminder </w:t>
      </w:r>
      <w:r w:rsidRPr="00186CF1">
        <w:rPr>
          <w:sz w:val="24"/>
          <w:szCs w:val="24"/>
        </w:rPr>
        <w:t>texts and emails however</w:t>
      </w:r>
      <w:r w:rsidR="002E5B3F" w:rsidRPr="00186CF1">
        <w:rPr>
          <w:sz w:val="24"/>
          <w:szCs w:val="24"/>
        </w:rPr>
        <w:t>,</w:t>
      </w:r>
      <w:r w:rsidRPr="00186CF1">
        <w:rPr>
          <w:sz w:val="24"/>
          <w:szCs w:val="24"/>
        </w:rPr>
        <w:t xml:space="preserve"> they are a </w:t>
      </w:r>
      <w:r w:rsidR="008462EC" w:rsidRPr="00186CF1">
        <w:rPr>
          <w:sz w:val="24"/>
          <w:szCs w:val="24"/>
        </w:rPr>
        <w:t>courtesy,</w:t>
      </w:r>
      <w:r w:rsidR="007B44CD" w:rsidRPr="00186CF1">
        <w:rPr>
          <w:sz w:val="24"/>
          <w:szCs w:val="24"/>
        </w:rPr>
        <w:t xml:space="preserve"> and you are </w:t>
      </w:r>
      <w:r w:rsidR="002E5B3F" w:rsidRPr="00186CF1">
        <w:rPr>
          <w:sz w:val="24"/>
          <w:szCs w:val="24"/>
        </w:rPr>
        <w:t xml:space="preserve">ultimately </w:t>
      </w:r>
      <w:r w:rsidR="007B44CD" w:rsidRPr="00186CF1">
        <w:rPr>
          <w:sz w:val="24"/>
          <w:szCs w:val="24"/>
        </w:rPr>
        <w:t xml:space="preserve">responsible for remembering your </w:t>
      </w:r>
      <w:r w:rsidRPr="00186CF1">
        <w:rPr>
          <w:sz w:val="24"/>
          <w:szCs w:val="24"/>
        </w:rPr>
        <w:t xml:space="preserve">scheduled </w:t>
      </w:r>
      <w:r w:rsidR="007B44CD" w:rsidRPr="00186CF1">
        <w:rPr>
          <w:sz w:val="24"/>
          <w:szCs w:val="24"/>
        </w:rPr>
        <w:t>appointments.</w:t>
      </w:r>
    </w:p>
    <w:p w14:paraId="6E666D15" w14:textId="77777777" w:rsidR="007B44CD" w:rsidRPr="00186CF1" w:rsidRDefault="007B44CD" w:rsidP="007022FA">
      <w:pPr>
        <w:spacing w:after="0" w:line="240" w:lineRule="auto"/>
        <w:ind w:left="-90" w:firstLine="4"/>
        <w:jc w:val="both"/>
        <w:rPr>
          <w:sz w:val="24"/>
          <w:szCs w:val="24"/>
        </w:rPr>
      </w:pPr>
    </w:p>
    <w:p w14:paraId="750DE777" w14:textId="71168B1A" w:rsidR="007B44CD" w:rsidRPr="00186CF1" w:rsidRDefault="00CC0BAB" w:rsidP="007022FA">
      <w:pPr>
        <w:spacing w:after="0" w:line="240" w:lineRule="auto"/>
        <w:ind w:left="-90" w:firstLine="4"/>
        <w:jc w:val="both"/>
        <w:rPr>
          <w:sz w:val="24"/>
          <w:szCs w:val="24"/>
        </w:rPr>
      </w:pPr>
      <w:r w:rsidRPr="00186CF1">
        <w:rPr>
          <w:sz w:val="24"/>
          <w:szCs w:val="24"/>
        </w:rPr>
        <w:t xml:space="preserve">The failure to provide at least a </w:t>
      </w:r>
      <w:r w:rsidR="007B44CD" w:rsidRPr="00186CF1">
        <w:rPr>
          <w:sz w:val="24"/>
          <w:szCs w:val="24"/>
        </w:rPr>
        <w:t>24 hours’ advance notice</w:t>
      </w:r>
      <w:r w:rsidR="00773B90" w:rsidRPr="00186CF1">
        <w:rPr>
          <w:sz w:val="24"/>
          <w:szCs w:val="24"/>
        </w:rPr>
        <w:t xml:space="preserve"> to cancel or reschedule any scheduled appointments, </w:t>
      </w:r>
      <w:r w:rsidRPr="00186CF1">
        <w:rPr>
          <w:sz w:val="24"/>
          <w:szCs w:val="24"/>
        </w:rPr>
        <w:t xml:space="preserve">prevents LEAP TS the ability </w:t>
      </w:r>
      <w:r w:rsidR="007B44CD" w:rsidRPr="00186CF1">
        <w:rPr>
          <w:sz w:val="24"/>
          <w:szCs w:val="24"/>
        </w:rPr>
        <w:t xml:space="preserve">to offer </w:t>
      </w:r>
      <w:r w:rsidR="00D2016B" w:rsidRPr="00186CF1">
        <w:rPr>
          <w:sz w:val="24"/>
          <w:szCs w:val="24"/>
        </w:rPr>
        <w:t>other clients who are waiting</w:t>
      </w:r>
      <w:r w:rsidR="00773B90" w:rsidRPr="00186CF1">
        <w:rPr>
          <w:sz w:val="24"/>
          <w:szCs w:val="24"/>
        </w:rPr>
        <w:t>,</w:t>
      </w:r>
      <w:r w:rsidR="00D2016B" w:rsidRPr="00186CF1">
        <w:rPr>
          <w:sz w:val="24"/>
          <w:szCs w:val="24"/>
        </w:rPr>
        <w:t xml:space="preserve"> the opportunity to receive appointments for our needed services.  </w:t>
      </w:r>
      <w:r w:rsidR="00773B90" w:rsidRPr="00186CF1">
        <w:rPr>
          <w:sz w:val="24"/>
          <w:szCs w:val="24"/>
        </w:rPr>
        <w:t>In addition</w:t>
      </w:r>
      <w:r w:rsidR="00D2016B" w:rsidRPr="00186CF1">
        <w:rPr>
          <w:sz w:val="24"/>
          <w:szCs w:val="24"/>
        </w:rPr>
        <w:t xml:space="preserve">, by failing to reschedule an appointment can interfere with future appointments due to the high demand and limited appointment time slots. </w:t>
      </w:r>
      <w:r w:rsidR="00773B90" w:rsidRPr="00186CF1">
        <w:rPr>
          <w:sz w:val="24"/>
          <w:szCs w:val="24"/>
        </w:rPr>
        <w:t xml:space="preserve"> Our therapists and clinicians oper</w:t>
      </w:r>
      <w:r w:rsidR="007B44CD" w:rsidRPr="00186CF1">
        <w:rPr>
          <w:sz w:val="24"/>
          <w:szCs w:val="24"/>
        </w:rPr>
        <w:t>ate on a fee for service basis, so if an appointment is missed without proper notice, a $</w:t>
      </w:r>
      <w:r w:rsidR="00625D06" w:rsidRPr="00186CF1">
        <w:rPr>
          <w:sz w:val="24"/>
          <w:szCs w:val="24"/>
        </w:rPr>
        <w:t>50</w:t>
      </w:r>
      <w:r w:rsidR="007B44CD" w:rsidRPr="00186CF1">
        <w:rPr>
          <w:sz w:val="24"/>
          <w:szCs w:val="24"/>
        </w:rPr>
        <w:t xml:space="preserve"> no show fee will be charged. If there are repeated no shows, we may not be able to reschedule future appointments.</w:t>
      </w:r>
    </w:p>
    <w:p w14:paraId="6E1BA46E" w14:textId="77777777" w:rsidR="00773B90" w:rsidRPr="00186CF1" w:rsidRDefault="00773B90" w:rsidP="007022FA">
      <w:pPr>
        <w:spacing w:after="0" w:line="240" w:lineRule="auto"/>
        <w:ind w:left="-90" w:firstLine="4"/>
        <w:jc w:val="both"/>
        <w:rPr>
          <w:sz w:val="24"/>
          <w:szCs w:val="24"/>
        </w:rPr>
      </w:pPr>
    </w:p>
    <w:p w14:paraId="18CD57C5" w14:textId="08E35810" w:rsidR="008F37E9" w:rsidRPr="00186CF1" w:rsidRDefault="007B44CD" w:rsidP="007022FA">
      <w:pPr>
        <w:spacing w:after="0" w:line="240" w:lineRule="auto"/>
        <w:ind w:left="-90" w:firstLine="4"/>
        <w:jc w:val="both"/>
        <w:rPr>
          <w:sz w:val="24"/>
          <w:szCs w:val="24"/>
        </w:rPr>
      </w:pPr>
      <w:r w:rsidRPr="00186CF1">
        <w:rPr>
          <w:sz w:val="24"/>
          <w:szCs w:val="24"/>
        </w:rPr>
        <w:t xml:space="preserve">We value </w:t>
      </w:r>
      <w:r w:rsidR="003A2E18" w:rsidRPr="00186CF1">
        <w:rPr>
          <w:sz w:val="24"/>
          <w:szCs w:val="24"/>
        </w:rPr>
        <w:t xml:space="preserve">you and </w:t>
      </w:r>
      <w:r w:rsidRPr="00186CF1">
        <w:rPr>
          <w:sz w:val="24"/>
          <w:szCs w:val="24"/>
        </w:rPr>
        <w:t xml:space="preserve">appreciate </w:t>
      </w:r>
      <w:r w:rsidR="003A2E18" w:rsidRPr="00186CF1">
        <w:rPr>
          <w:sz w:val="24"/>
          <w:szCs w:val="24"/>
        </w:rPr>
        <w:t xml:space="preserve">the trust you put in our </w:t>
      </w:r>
      <w:r w:rsidRPr="00186CF1">
        <w:rPr>
          <w:sz w:val="24"/>
          <w:szCs w:val="24"/>
        </w:rPr>
        <w:t>licensed professionals</w:t>
      </w:r>
      <w:r w:rsidR="003A2E18" w:rsidRPr="00186CF1">
        <w:rPr>
          <w:sz w:val="24"/>
          <w:szCs w:val="24"/>
        </w:rPr>
        <w:t>.</w:t>
      </w:r>
    </w:p>
    <w:sectPr w:rsidR="008F37E9" w:rsidRPr="00186CF1" w:rsidSect="00C2084B">
      <w:headerReference w:type="default" r:id="rId7"/>
      <w:footerReference w:type="default" r:id="rId8"/>
      <w:pgSz w:w="12240" w:h="15840"/>
      <w:pgMar w:top="1440" w:right="1440" w:bottom="1440" w:left="1440" w:header="45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F3A5" w14:textId="77777777" w:rsidR="00711A19" w:rsidRDefault="00711A19" w:rsidP="00DE0056">
      <w:pPr>
        <w:spacing w:after="0" w:line="240" w:lineRule="auto"/>
      </w:pPr>
      <w:r>
        <w:separator/>
      </w:r>
    </w:p>
  </w:endnote>
  <w:endnote w:type="continuationSeparator" w:id="0">
    <w:p w14:paraId="61B10DF9" w14:textId="77777777" w:rsidR="00711A19" w:rsidRDefault="00711A19" w:rsidP="00DE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loucester MT Extra Condensed">
    <w:panose1 w:val="020308080206010101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C159" w14:textId="24FB39F3" w:rsidR="00C2084B" w:rsidRPr="00746BAF" w:rsidRDefault="00C2084B">
    <w:pPr>
      <w:pStyle w:val="Footer"/>
      <w:rPr>
        <w:sz w:val="14"/>
        <w:szCs w:val="14"/>
      </w:rPr>
    </w:pPr>
    <w:r w:rsidRPr="00746BAF">
      <w:rPr>
        <w:sz w:val="14"/>
        <w:szCs w:val="14"/>
      </w:rPr>
      <w:t>CP FORM</w:t>
    </w:r>
    <w:r w:rsidR="00746BAF" w:rsidRPr="00746BAF">
      <w:rPr>
        <w:sz w:val="14"/>
        <w:szCs w:val="14"/>
      </w:rPr>
      <w:t xml:space="preserve"> Effective 2 February 2019 – Updated 1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1E52" w14:textId="77777777" w:rsidR="00711A19" w:rsidRDefault="00711A19" w:rsidP="00DE0056">
      <w:pPr>
        <w:spacing w:after="0" w:line="240" w:lineRule="auto"/>
      </w:pPr>
      <w:r>
        <w:separator/>
      </w:r>
    </w:p>
  </w:footnote>
  <w:footnote w:type="continuationSeparator" w:id="0">
    <w:p w14:paraId="44862BF8" w14:textId="77777777" w:rsidR="00711A19" w:rsidRDefault="00711A19" w:rsidP="00DE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3951" w14:textId="77777777" w:rsidR="003A2E18" w:rsidRDefault="003A2E18" w:rsidP="003A2E18">
    <w:pPr>
      <w:tabs>
        <w:tab w:val="num" w:pos="720"/>
      </w:tabs>
      <w:ind w:left="720" w:hanging="360"/>
      <w:jc w:val="center"/>
    </w:pPr>
  </w:p>
  <w:p w14:paraId="4177B1BF" w14:textId="5A9B43D8" w:rsidR="00C2084B" w:rsidRPr="00186CF1" w:rsidRDefault="00186CF1" w:rsidP="003A2E18">
    <w:pPr>
      <w:pStyle w:val="Header"/>
      <w:numPr>
        <w:ilvl w:val="0"/>
        <w:numId w:val="1"/>
      </w:numPr>
      <w:pBdr>
        <w:bottom w:val="single" w:sz="12" w:space="1" w:color="auto"/>
      </w:pBdr>
      <w:ind w:left="360"/>
      <w:jc w:val="center"/>
      <w:rPr>
        <w:rStyle w:val="SubtleReference"/>
        <w:rFonts w:ascii="Gloucester MT Extra Condensed" w:hAnsi="Gloucester MT Extra Condensed"/>
        <w:b/>
        <w:bCs/>
        <w:sz w:val="40"/>
        <w:szCs w:val="40"/>
      </w:rPr>
    </w:pPr>
    <w:r>
      <w:rPr>
        <w:rStyle w:val="SubtleReference"/>
        <w:rFonts w:ascii="Gloucester MT Extra Condensed" w:hAnsi="Gloucester MT Extra Condensed"/>
        <w:b/>
        <w:bCs/>
        <w:sz w:val="40"/>
        <w:szCs w:val="40"/>
      </w:rPr>
      <w:t xml:space="preserve"> </w:t>
    </w:r>
    <w:r w:rsidR="008C3F81" w:rsidRPr="00186CF1">
      <w:rPr>
        <w:rStyle w:val="SubtleReference"/>
        <w:rFonts w:ascii="Gloucester MT Extra Condensed" w:hAnsi="Gloucester MT Extra Condensed"/>
        <w:b/>
        <w:bCs/>
        <w:sz w:val="40"/>
        <w:szCs w:val="40"/>
      </w:rPr>
      <w:t>Leap Therapeutic Services, LLC</w:t>
    </w:r>
  </w:p>
  <w:p w14:paraId="6622B3E1" w14:textId="77777777" w:rsidR="00C2084B" w:rsidRDefault="00C2084B" w:rsidP="00C20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A person jumping in the air&#13;&#10;&#13;&#10;Description automatically generated with low confidence" style="width:150.4pt;height:150.4pt;visibility:visible;mso-wrap-style:square" o:bullet="t">
        <v:imagedata r:id="rId1" o:title="A person jumping in the air&#13;&#10;&#13;&#10;Description automatically generated with low confidence"/>
      </v:shape>
    </w:pict>
  </w:numPicBullet>
  <w:abstractNum w:abstractNumId="0" w15:restartNumberingAfterBreak="0">
    <w:nsid w:val="4FE963B7"/>
    <w:multiLevelType w:val="hybridMultilevel"/>
    <w:tmpl w:val="823A62D2"/>
    <w:lvl w:ilvl="0" w:tplc="ABCC4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82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8CA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2A5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66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6C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60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CE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9CA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1505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E9"/>
    <w:rsid w:val="0014157D"/>
    <w:rsid w:val="00186CF1"/>
    <w:rsid w:val="001E2FC4"/>
    <w:rsid w:val="00216279"/>
    <w:rsid w:val="00225CA7"/>
    <w:rsid w:val="002E5B3F"/>
    <w:rsid w:val="003A2E18"/>
    <w:rsid w:val="003D1CA6"/>
    <w:rsid w:val="00625D06"/>
    <w:rsid w:val="007022FA"/>
    <w:rsid w:val="00711A19"/>
    <w:rsid w:val="007368A9"/>
    <w:rsid w:val="00746BAF"/>
    <w:rsid w:val="00773B90"/>
    <w:rsid w:val="00777050"/>
    <w:rsid w:val="007B44CD"/>
    <w:rsid w:val="008462EC"/>
    <w:rsid w:val="008C3F81"/>
    <w:rsid w:val="008F37E9"/>
    <w:rsid w:val="009F1A6E"/>
    <w:rsid w:val="00A235CF"/>
    <w:rsid w:val="00A54442"/>
    <w:rsid w:val="00BF43A7"/>
    <w:rsid w:val="00BF44B4"/>
    <w:rsid w:val="00C2084B"/>
    <w:rsid w:val="00CC0BAB"/>
    <w:rsid w:val="00D2016B"/>
    <w:rsid w:val="00DE0056"/>
    <w:rsid w:val="00E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49640"/>
  <w15:chartTrackingRefBased/>
  <w15:docId w15:val="{89BCA1A9-5F0A-4788-B2FA-6A4BA74D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56"/>
  </w:style>
  <w:style w:type="paragraph" w:styleId="Footer">
    <w:name w:val="footer"/>
    <w:basedOn w:val="Normal"/>
    <w:link w:val="FooterChar"/>
    <w:uiPriority w:val="99"/>
    <w:unhideWhenUsed/>
    <w:rsid w:val="00DE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56"/>
  </w:style>
  <w:style w:type="character" w:styleId="SubtleReference">
    <w:name w:val="Subtle Reference"/>
    <w:basedOn w:val="DefaultParagraphFont"/>
    <w:uiPriority w:val="31"/>
    <w:qFormat/>
    <w:rsid w:val="00DE0056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DE0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Allsopp</dc:creator>
  <cp:keywords/>
  <dc:description/>
  <cp:lastModifiedBy>Redcross Family</cp:lastModifiedBy>
  <cp:revision>2</cp:revision>
  <dcterms:created xsi:type="dcterms:W3CDTF">2023-10-27T20:41:00Z</dcterms:created>
  <dcterms:modified xsi:type="dcterms:W3CDTF">2023-10-27T20:41:00Z</dcterms:modified>
</cp:coreProperties>
</file>